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79" w:rsidRDefault="00F45179" w:rsidP="00F45179">
      <w:pPr>
        <w:ind w:rightChars="-150" w:right="-3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様式第2号（第4条関係）</w:t>
      </w:r>
    </w:p>
    <w:p w:rsidR="00F45179" w:rsidRPr="00366613" w:rsidRDefault="00F45179" w:rsidP="00F45179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kern w:val="0"/>
          <w:sz w:val="21"/>
          <w:szCs w:val="20"/>
        </w:rPr>
      </w:pPr>
      <w:r w:rsidRPr="00366613">
        <w:rPr>
          <w:rFonts w:ascii="ＭＳ 明朝" w:hint="eastAsia"/>
          <w:kern w:val="0"/>
          <w:sz w:val="21"/>
          <w:szCs w:val="20"/>
          <w:u w:val="single"/>
        </w:rPr>
        <w:t xml:space="preserve">　　　　年　　月　　日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"/>
        <w:gridCol w:w="505"/>
        <w:gridCol w:w="735"/>
        <w:gridCol w:w="210"/>
        <w:gridCol w:w="525"/>
        <w:gridCol w:w="735"/>
        <w:gridCol w:w="630"/>
        <w:gridCol w:w="105"/>
        <w:gridCol w:w="525"/>
        <w:gridCol w:w="315"/>
        <w:gridCol w:w="525"/>
        <w:gridCol w:w="315"/>
        <w:gridCol w:w="315"/>
        <w:gridCol w:w="210"/>
        <w:gridCol w:w="105"/>
        <w:gridCol w:w="210"/>
        <w:gridCol w:w="735"/>
        <w:gridCol w:w="525"/>
        <w:gridCol w:w="315"/>
        <w:gridCol w:w="525"/>
        <w:gridCol w:w="840"/>
        <w:gridCol w:w="2232"/>
        <w:gridCol w:w="3084"/>
      </w:tblGrid>
      <w:tr w:rsidR="00F45179" w:rsidRPr="00366613" w:rsidTr="008C1FBA">
        <w:trPr>
          <w:cantSplit/>
          <w:trHeight w:val="8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45179" w:rsidRPr="00C24819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kern w:val="0"/>
              </w:rPr>
            </w:pPr>
            <w:bookmarkStart w:id="0" w:name="_GoBack"/>
            <w:bookmarkEnd w:id="0"/>
            <w:r w:rsidRPr="00C24819">
              <w:rPr>
                <w:rFonts w:ascii="ＭＳ 明朝" w:hint="eastAsia"/>
                <w:kern w:val="0"/>
              </w:rPr>
              <w:t>市</w:t>
            </w:r>
            <w:r w:rsidRPr="00C24819">
              <w:rPr>
                <w:rFonts w:ascii="ＭＳ 明朝"/>
                <w:kern w:val="0"/>
              </w:rPr>
              <w:t xml:space="preserve">　　</w:t>
            </w:r>
          </w:p>
        </w:tc>
        <w:tc>
          <w:tcPr>
            <w:tcW w:w="420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氏名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歳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52"/>
                <w:kern w:val="0"/>
                <w:sz w:val="21"/>
                <w:szCs w:val="20"/>
              </w:rPr>
              <w:t>医学的判定意見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書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</w:t>
            </w:r>
            <w:r w:rsidRPr="00366613">
              <w:rPr>
                <w:rFonts w:ascii="ＭＳ 明朝"/>
                <w:spacing w:val="105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spacing w:val="67"/>
                <w:kern w:val="0"/>
                <w:sz w:val="21"/>
                <w:szCs w:val="20"/>
              </w:rPr>
              <w:t>聴力検査</w:t>
            </w:r>
            <w:r w:rsidRPr="00366613">
              <w:rPr>
                <w:rFonts w:ascii="ＭＳ 明朝" w:hint="eastAsia"/>
                <w:spacing w:val="53"/>
                <w:kern w:val="0"/>
                <w:sz w:val="21"/>
                <w:szCs w:val="20"/>
              </w:rPr>
              <w:t>票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before="160"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30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40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50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60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70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80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90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120</w:t>
            </w:r>
          </w:p>
        </w:tc>
        <w:tc>
          <w:tcPr>
            <w:tcW w:w="6195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125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500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4000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8000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before="160"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－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30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40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50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60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70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30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80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90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110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324" w:lineRule="exact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120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障害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名</w:t>
            </w:r>
          </w:p>
        </w:tc>
      </w:tr>
      <w:tr w:rsidR="00F45179" w:rsidRPr="00366613" w:rsidTr="008C1FBA">
        <w:trPr>
          <w:cantSplit/>
          <w:trHeight w:hRule="exact" w:val="20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315"/>
                <w:kern w:val="0"/>
                <w:sz w:val="21"/>
                <w:szCs w:val="20"/>
              </w:rPr>
              <w:t>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見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附記</w:t>
            </w:r>
          </w:p>
        </w:tc>
        <w:tc>
          <w:tcPr>
            <w:tcW w:w="5316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により聴力測定不能</w:t>
            </w: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316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hRule="exact" w:val="16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聴力レベル</w:t>
            </w:r>
          </w:p>
        </w:tc>
        <w:tc>
          <w:tcPr>
            <w:tcW w:w="3084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耳鳴りの有無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右耳　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左耳　　　　　　　　　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3084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　　　　　有　　無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　　　　　有　　無</w:t>
            </w: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84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2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right w:val="dashSmallGap" w:sz="4" w:space="0" w:color="auto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補聴器による補聴効果</w:t>
            </w:r>
          </w:p>
        </w:tc>
        <w:tc>
          <w:tcPr>
            <w:tcW w:w="3084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良　可　効果無</w:t>
            </w:r>
          </w:p>
        </w:tc>
      </w:tr>
      <w:tr w:rsidR="00F45179" w:rsidRPr="00366613" w:rsidTr="008C1FBA">
        <w:trPr>
          <w:cantSplit/>
          <w:trHeight w:val="480"/>
        </w:trPr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 xml:space="preserve"> 125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500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2000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4000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8000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周波数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Hz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備考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(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処方等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)</w:t>
            </w:r>
          </w:p>
        </w:tc>
      </w:tr>
      <w:tr w:rsidR="00F45179" w:rsidRPr="00366613" w:rsidTr="008C1FBA">
        <w:trPr>
          <w:cantSplit/>
          <w:trHeight w:val="420"/>
        </w:trPr>
        <w:tc>
          <w:tcPr>
            <w:tcW w:w="84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　　</w:t>
            </w:r>
            <w:r w:rsidRPr="00366613">
              <w:rPr>
                <w:rFonts w:ascii="ＭＳ 明朝" w:hint="eastAsia"/>
                <w:spacing w:val="105"/>
                <w:kern w:val="0"/>
                <w:sz w:val="21"/>
                <w:szCs w:val="20"/>
                <w:u w:val="single"/>
              </w:rPr>
              <w:t>耳</w:t>
            </w:r>
            <w:r w:rsidRPr="00366613">
              <w:rPr>
                <w:rFonts w:ascii="ＭＳ 明朝" w:hint="eastAsia"/>
                <w:kern w:val="0"/>
                <w:sz w:val="21"/>
                <w:szCs w:val="20"/>
                <w:u w:val="single"/>
              </w:rPr>
              <w:t xml:space="preserve">鳴　　　　　　　　　　　　　　　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  <w:u w:val="single"/>
              </w:rPr>
              <w:t xml:space="preserve">マスキング　　　　　</w:t>
            </w:r>
            <w:r w:rsidRPr="00366613">
              <w:rPr>
                <w:rFonts w:ascii="ＭＳ 明朝"/>
                <w:kern w:val="0"/>
                <w:sz w:val="21"/>
                <w:szCs w:val="20"/>
                <w:u w:val="single"/>
              </w:rPr>
              <w:t>dB</w:t>
            </w:r>
          </w:p>
        </w:tc>
        <w:tc>
          <w:tcPr>
            <w:tcW w:w="6156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恩地</w:t>
            </w: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250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t>1000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</w:t>
            </w:r>
          </w:p>
        </w:tc>
        <w:tc>
          <w:tcPr>
            <w:tcW w:w="735" w:type="dxa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この欄は</w:t>
            </w:r>
            <w:r w:rsidRPr="00366613">
              <w:rPr>
                <w:rFonts w:ascii="ＭＳ 明朝"/>
                <w:kern w:val="0"/>
                <w:sz w:val="21"/>
                <w:szCs w:val="20"/>
              </w:rPr>
              <w:t>dB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計算の式</w:t>
            </w:r>
          </w:p>
        </w:tc>
        <w:tc>
          <w:tcPr>
            <w:tcW w:w="32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36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Merge w:val="restart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/>
                <w:kern w:val="0"/>
                <w:sz w:val="21"/>
                <w:szCs w:val="20"/>
              </w:rPr>
              <w:object w:dxaOrig="3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30.75pt" o:ole="" fillcolor="window">
                  <v:imagedata r:id="rId4" o:title=""/>
                </v:shape>
                <o:OLEObject Type="Embed" ProgID="AcroExch.Document.DC" ShapeID="_x0000_i1025" DrawAspect="Content" ObjectID="_1803380884" r:id="rId5"/>
              </w:object>
            </w:r>
          </w:p>
        </w:tc>
        <w:tc>
          <w:tcPr>
            <w:tcW w:w="32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 w:val="restart"/>
            <w:tcBorders>
              <w:bottom w:val="nil"/>
            </w:tcBorders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 w:rsidRPr="00366613">
              <w:rPr>
                <w:rFonts w:ascii="ＭＳ 明朝" w:hint="eastAsia"/>
                <w:spacing w:val="40"/>
                <w:kern w:val="0"/>
                <w:sz w:val="21"/>
                <w:szCs w:val="20"/>
              </w:rPr>
              <w:t>診断医師所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属</w:t>
            </w:r>
          </w:p>
        </w:tc>
      </w:tr>
      <w:tr w:rsidR="00F45179" w:rsidRPr="00366613" w:rsidTr="008C1FBA">
        <w:trPr>
          <w:cantSplit/>
          <w:trHeight w:val="280"/>
        </w:trPr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4305" w:type="dxa"/>
            <w:gridSpan w:val="9"/>
            <w:vMerge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気導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骨導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15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54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右耳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―○―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…［…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  <w:tr w:rsidR="00F45179" w:rsidRPr="00366613" w:rsidTr="008C1FBA">
        <w:trPr>
          <w:cantSplit/>
          <w:trHeight w:val="280"/>
        </w:trPr>
        <w:tc>
          <w:tcPr>
            <w:tcW w:w="54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左耳</w:t>
            </w:r>
          </w:p>
        </w:tc>
        <w:tc>
          <w:tcPr>
            <w:tcW w:w="945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―×―</w:t>
            </w:r>
          </w:p>
        </w:tc>
        <w:tc>
          <w:tcPr>
            <w:tcW w:w="840" w:type="dxa"/>
            <w:gridSpan w:val="2"/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…］…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615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45179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Ansi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9201150</wp:posOffset>
                      </wp:positionH>
                      <wp:positionV relativeFrom="paragraph">
                        <wp:posOffset>6271895</wp:posOffset>
                      </wp:positionV>
                      <wp:extent cx="152400" cy="152400"/>
                      <wp:effectExtent l="9525" t="13970" r="9525" b="5080"/>
                      <wp:wrapNone/>
                      <wp:docPr id="2" name="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C09AB" id="楕円 2" o:spid="_x0000_s1026" style="position:absolute;left:0;text-align:left;margin-left:724.5pt;margin-top:493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AqgQIAAAA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Pr="00366613">
              <w:rPr>
                <w:rFonts w:ascii="ＭＳ 明朝" w:hAnsi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8743950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9525" t="13970" r="9525" b="5080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B2B08" id="楕円 1" o:spid="_x0000_s1026" style="position:absolute;left:0;text-align:left;margin-left:688.5pt;margin-top:4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耳鼻咽喉</w:t>
            </w:r>
            <w:r w:rsidRPr="00366613">
              <w:rPr>
                <w:rFonts w:ascii="ＭＳ 明朝" w:hint="eastAsia"/>
                <w:kern w:val="0"/>
                <w:sz w:val="21"/>
                <w:szCs w:val="20"/>
              </w:rPr>
              <w:t>科医師名　　　　　　　　　　　　　　　　　　印</w:t>
            </w:r>
          </w:p>
          <w:p w:rsidR="00F45179" w:rsidRPr="00366613" w:rsidRDefault="00F45179" w:rsidP="008C1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</w:p>
        </w:tc>
      </w:tr>
    </w:tbl>
    <w:p w:rsidR="00446C78" w:rsidRDefault="00446C78"/>
    <w:sectPr w:rsidR="00446C78" w:rsidSect="00F45179">
      <w:pgSz w:w="16838" w:h="11906" w:orient="landscape" w:code="9"/>
      <w:pgMar w:top="567" w:right="567" w:bottom="567" w:left="567" w:header="851" w:footer="992" w:gutter="0"/>
      <w:cols w:space="425"/>
      <w:docGrid w:type="linesAndChars" w:linePitch="327" w:charSpace="-2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79"/>
    <w:rsid w:val="0016481B"/>
    <w:rsid w:val="00446C78"/>
    <w:rsid w:val="00F4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EDDB31"/>
  <w15:chartTrackingRefBased/>
  <w15:docId w15:val="{E345A193-05CD-4700-98E0-6CE1989B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>Toshiba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杉山　真一</cp:lastModifiedBy>
  <cp:revision>2</cp:revision>
  <cp:lastPrinted>2025-03-13T05:20:00Z</cp:lastPrinted>
  <dcterms:created xsi:type="dcterms:W3CDTF">2023-10-11T08:21:00Z</dcterms:created>
  <dcterms:modified xsi:type="dcterms:W3CDTF">2025-03-13T05:22:00Z</dcterms:modified>
</cp:coreProperties>
</file>